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0958" w14:textId="5D8C2AD7" w:rsidR="001E69F2" w:rsidRDefault="002E4401">
      <w:pPr>
        <w:pStyle w:val="1"/>
        <w:widowControl/>
        <w:spacing w:beforeAutospacing="0" w:afterAutospacing="0"/>
        <w:jc w:val="center"/>
        <w:rPr>
          <w:rFonts w:ascii="Times New Roman" w:hAnsi="Times New Roman" w:hint="default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高效液相色谱仪（</w:t>
      </w:r>
      <w:r>
        <w:rPr>
          <w:rFonts w:ascii="Times New Roman" w:hAnsi="Times New Roman" w:hint="default"/>
          <w:sz w:val="36"/>
          <w:szCs w:val="36"/>
        </w:rPr>
        <w:t>DAD</w:t>
      </w:r>
      <w:r>
        <w:rPr>
          <w:rFonts w:ascii="Times New Roman" w:hAnsi="Times New Roman"/>
          <w:sz w:val="36"/>
          <w:szCs w:val="36"/>
        </w:rPr>
        <w:t>）</w:t>
      </w:r>
      <w:r>
        <w:rPr>
          <w:rFonts w:ascii="Times New Roman" w:hAnsi="Times New Roman" w:hint="default"/>
          <w:sz w:val="36"/>
          <w:szCs w:val="36"/>
        </w:rPr>
        <w:t>需求说明</w:t>
      </w:r>
    </w:p>
    <w:p w14:paraId="128FFFA8" w14:textId="77777777" w:rsidR="001E69F2" w:rsidRDefault="002E4401">
      <w:pPr>
        <w:pStyle w:val="2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1. </w:t>
      </w:r>
      <w:r>
        <w:rPr>
          <w:rFonts w:ascii="Times New Roman" w:hAnsi="Times New Roman" w:hint="default"/>
        </w:rPr>
        <w:t>引言</w:t>
      </w:r>
    </w:p>
    <w:p w14:paraId="0C038565" w14:textId="77777777" w:rsidR="001E69F2" w:rsidRDefault="002E4401">
      <w:pPr>
        <w:pStyle w:val="3"/>
        <w:widowControl/>
        <w:spacing w:beforeAutospacing="0" w:afterAutospacing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1.1 </w:t>
      </w:r>
      <w:r>
        <w:rPr>
          <w:rFonts w:ascii="Times New Roman" w:hAnsi="Times New Roman" w:hint="default"/>
        </w:rPr>
        <w:t>背景</w:t>
      </w:r>
    </w:p>
    <w:p w14:paraId="2C4342A6" w14:textId="77777777" w:rsidR="001E69F2" w:rsidRDefault="002E4401">
      <w:pPr>
        <w:pStyle w:val="a3"/>
        <w:widowControl/>
        <w:spacing w:beforeAutospacing="0" w:afterAutospacing="0"/>
        <w:ind w:firstLineChars="200" w:firstLine="48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本单位为了满足日常实验分析和科研工作的需求，计划购置</w:t>
      </w:r>
      <w:r>
        <w:rPr>
          <w:rFonts w:ascii="Times New Roman" w:eastAsia="宋体" w:hAnsi="Times New Roman" w:hint="eastAsia"/>
        </w:rPr>
        <w:t>一</w:t>
      </w:r>
      <w:r>
        <w:rPr>
          <w:rFonts w:ascii="Times New Roman" w:eastAsia="宋体" w:hAnsi="Times New Roman"/>
        </w:rPr>
        <w:t>台高效液相色谱仪（</w:t>
      </w:r>
      <w:r>
        <w:rPr>
          <w:rFonts w:ascii="Times New Roman" w:eastAsia="宋体" w:hAnsi="Times New Roman"/>
        </w:rPr>
        <w:t>HPLC</w:t>
      </w:r>
      <w:r>
        <w:rPr>
          <w:rFonts w:ascii="Times New Roman" w:eastAsia="宋体" w:hAnsi="Times New Roman"/>
        </w:rPr>
        <w:t>）。该设备将用于多种化合物的分离、鉴定和定量分析，提升实验室的分析能力和工作效率。</w:t>
      </w:r>
    </w:p>
    <w:p w14:paraId="483C05C2" w14:textId="77777777" w:rsidR="001E69F2" w:rsidRDefault="002E4401">
      <w:pPr>
        <w:pStyle w:val="3"/>
        <w:widowControl/>
        <w:spacing w:beforeAutospacing="0" w:afterAutospacing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1.2 </w:t>
      </w:r>
      <w:r>
        <w:rPr>
          <w:rFonts w:ascii="Times New Roman" w:hAnsi="Times New Roman" w:hint="default"/>
        </w:rPr>
        <w:t>目的</w:t>
      </w:r>
    </w:p>
    <w:p w14:paraId="3BC1BB3E" w14:textId="77777777" w:rsidR="001E69F2" w:rsidRDefault="002E4401">
      <w:pPr>
        <w:pStyle w:val="a3"/>
        <w:widowControl/>
        <w:spacing w:beforeAutospacing="0" w:afterAutospacing="0"/>
        <w:ind w:firstLineChars="200" w:firstLine="48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本用户需求说明（</w:t>
      </w:r>
      <w:r>
        <w:rPr>
          <w:rFonts w:ascii="Times New Roman" w:eastAsia="宋体" w:hAnsi="Times New Roman"/>
        </w:rPr>
        <w:t>URS</w:t>
      </w:r>
      <w:r>
        <w:rPr>
          <w:rFonts w:ascii="Times New Roman" w:eastAsia="宋体" w:hAnsi="Times New Roman"/>
        </w:rPr>
        <w:t>）旨在明确高效液相色谱仪的需求和期望，指导设备的选型和采购，确保所购置的设备能够满足实验室的具体应用需求。</w:t>
      </w:r>
    </w:p>
    <w:p w14:paraId="6AE9EA52" w14:textId="77777777" w:rsidR="001E69F2" w:rsidRDefault="002E4401">
      <w:pPr>
        <w:pStyle w:val="2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2. </w:t>
      </w:r>
      <w:r>
        <w:rPr>
          <w:rFonts w:ascii="Times New Roman" w:hAnsi="Times New Roman" w:hint="default"/>
        </w:rPr>
        <w:t>范围</w:t>
      </w:r>
    </w:p>
    <w:p w14:paraId="5F503308" w14:textId="77777777" w:rsidR="001E69F2" w:rsidRDefault="002E4401">
      <w:pPr>
        <w:pStyle w:val="3"/>
        <w:widowControl/>
        <w:spacing w:beforeAutospacing="0" w:afterAutospacing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2.1 </w:t>
      </w:r>
      <w:r>
        <w:rPr>
          <w:rFonts w:ascii="Times New Roman" w:hAnsi="Times New Roman" w:hint="default"/>
        </w:rPr>
        <w:t>适用范围</w:t>
      </w:r>
    </w:p>
    <w:p w14:paraId="4EBF5CE1" w14:textId="77777777" w:rsidR="001E69F2" w:rsidRDefault="002E4401">
      <w:pPr>
        <w:pStyle w:val="a3"/>
        <w:widowControl/>
        <w:spacing w:beforeAutospacing="0" w:afterAutospacing="0"/>
        <w:ind w:firstLineChars="200" w:firstLine="48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本</w:t>
      </w:r>
      <w:r>
        <w:rPr>
          <w:rFonts w:ascii="Times New Roman" w:eastAsia="宋体" w:hAnsi="Times New Roman"/>
        </w:rPr>
        <w:t xml:space="preserve"> URS </w:t>
      </w:r>
      <w:r>
        <w:rPr>
          <w:rFonts w:ascii="Times New Roman" w:eastAsia="宋体" w:hAnsi="Times New Roman"/>
        </w:rPr>
        <w:t>适用于本单位计划购置的高效液相色谱仪的选型、采购、安装、验收和维护。</w:t>
      </w:r>
    </w:p>
    <w:p w14:paraId="68F96152" w14:textId="77777777" w:rsidR="001E69F2" w:rsidRDefault="002E4401">
      <w:pPr>
        <w:pStyle w:val="2"/>
        <w:widowControl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3. </w:t>
      </w:r>
      <w:r>
        <w:rPr>
          <w:rFonts w:ascii="Times New Roman" w:hAnsi="Times New Roman" w:hint="default"/>
        </w:rPr>
        <w:t>用户需求</w:t>
      </w:r>
    </w:p>
    <w:p w14:paraId="4E1AB870" w14:textId="77777777" w:rsidR="001E69F2" w:rsidRDefault="002E4401">
      <w:pPr>
        <w:pStyle w:val="3"/>
        <w:widowControl/>
        <w:spacing w:beforeAutospacing="0" w:afterAutospacing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3.1 </w:t>
      </w:r>
      <w:r>
        <w:rPr>
          <w:rFonts w:ascii="Times New Roman" w:hAnsi="Times New Roman" w:hint="default"/>
        </w:rPr>
        <w:t>功能需求</w:t>
      </w:r>
    </w:p>
    <w:p w14:paraId="3C57EA26" w14:textId="77777777" w:rsidR="001E69F2" w:rsidRDefault="002E4401">
      <w:pPr>
        <w:widowControl/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分离能力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HPLC </w:t>
      </w:r>
      <w:r>
        <w:rPr>
          <w:rFonts w:ascii="Times New Roman" w:eastAsia="宋体" w:hAnsi="Times New Roman" w:cs="Times New Roman"/>
        </w:rPr>
        <w:t>应能够高效地分离多种复杂样品，包括小分子和大分子化合物。</w:t>
      </w:r>
    </w:p>
    <w:p w14:paraId="202F985D" w14:textId="77777777" w:rsidR="001E69F2" w:rsidRDefault="002E4401">
      <w:pPr>
        <w:widowControl/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检测器</w:t>
      </w:r>
      <w:r>
        <w:rPr>
          <w:rFonts w:ascii="Times New Roman" w:eastAsia="宋体" w:hAnsi="Times New Roman" w:cs="Times New Roman"/>
        </w:rPr>
        <w:t>：设备应配备二极管阵列检测器（</w:t>
      </w:r>
      <w:r>
        <w:rPr>
          <w:rFonts w:ascii="Times New Roman" w:eastAsia="宋体" w:hAnsi="Times New Roman" w:cs="Times New Roman" w:hint="eastAsia"/>
        </w:rPr>
        <w:t>DAD</w:t>
      </w:r>
      <w:r>
        <w:rPr>
          <w:rFonts w:ascii="Times New Roman" w:eastAsia="宋体" w:hAnsi="Times New Roman" w:cs="Times New Roman"/>
        </w:rPr>
        <w:t>）</w:t>
      </w:r>
    </w:p>
    <w:p w14:paraId="64EC7D29" w14:textId="77777777" w:rsidR="001E69F2" w:rsidRDefault="002E4401">
      <w:pPr>
        <w:widowControl/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泵</w:t>
      </w:r>
      <w:r>
        <w:rPr>
          <w:rFonts w:ascii="Times New Roman" w:eastAsia="宋体" w:hAnsi="Times New Roman" w:cs="Times New Roman"/>
        </w:rPr>
        <w:t>：应配备四元梯度泵，支持高精度、低脉冲的溶剂输送，并包括带集成式</w:t>
      </w:r>
      <w:r>
        <w:rPr>
          <w:rFonts w:ascii="Times New Roman" w:eastAsia="宋体" w:hAnsi="Times New Roman" w:cs="Times New Roman"/>
        </w:rPr>
        <w:t xml:space="preserve"> 4 </w:t>
      </w:r>
      <w:r>
        <w:rPr>
          <w:rFonts w:ascii="Times New Roman" w:eastAsia="宋体" w:hAnsi="Times New Roman" w:cs="Times New Roman"/>
        </w:rPr>
        <w:t>通道脱气单元、连接毛细管、溶剂柜、溶剂瓶和</w:t>
      </w:r>
      <w:r>
        <w:rPr>
          <w:rFonts w:ascii="Times New Roman" w:eastAsia="宋体" w:hAnsi="Times New Roman" w:cs="Times New Roman"/>
        </w:rPr>
        <w:t xml:space="preserve"> CAN </w:t>
      </w:r>
      <w:r>
        <w:rPr>
          <w:rFonts w:ascii="Times New Roman" w:eastAsia="宋体" w:hAnsi="Times New Roman" w:cs="Times New Roman"/>
        </w:rPr>
        <w:t>电缆。</w:t>
      </w:r>
    </w:p>
    <w:p w14:paraId="7AE77798" w14:textId="77777777" w:rsidR="001E69F2" w:rsidRDefault="002E4401">
      <w:pPr>
        <w:widowControl/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自动进样器</w:t>
      </w:r>
      <w:r>
        <w:rPr>
          <w:rFonts w:ascii="Times New Roman" w:eastAsia="宋体" w:hAnsi="Times New Roman" w:cs="Times New Roman"/>
        </w:rPr>
        <w:t>：设备应具备自动进样功能，包括</w:t>
      </w:r>
      <w:r>
        <w:rPr>
          <w:rFonts w:ascii="Times New Roman" w:eastAsia="宋体" w:hAnsi="Times New Roman" w:cs="Times New Roman"/>
        </w:rPr>
        <w:t xml:space="preserve"> 100 µL </w:t>
      </w:r>
      <w:r>
        <w:rPr>
          <w:rFonts w:ascii="Times New Roman" w:eastAsia="宋体" w:hAnsi="Times New Roman" w:cs="Times New Roman"/>
        </w:rPr>
        <w:t>计量装置和</w:t>
      </w:r>
      <w:r>
        <w:rPr>
          <w:rFonts w:ascii="Times New Roman" w:eastAsia="宋体" w:hAnsi="Times New Roman" w:cs="Times New Roman"/>
        </w:rPr>
        <w:t xml:space="preserve"> 100 µL </w:t>
      </w:r>
      <w:r>
        <w:rPr>
          <w:rFonts w:ascii="Times New Roman" w:eastAsia="宋体" w:hAnsi="Times New Roman" w:cs="Times New Roman"/>
        </w:rPr>
        <w:t>样品定量环，带集成式进样针清洗口。</w:t>
      </w:r>
    </w:p>
    <w:p w14:paraId="557C1C66" w14:textId="77777777" w:rsidR="001E69F2" w:rsidRDefault="002E4401">
      <w:pPr>
        <w:widowControl/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数据处理</w:t>
      </w:r>
      <w:r>
        <w:rPr>
          <w:rFonts w:ascii="Times New Roman" w:eastAsia="宋体" w:hAnsi="Times New Roman" w:cs="Times New Roman"/>
        </w:rPr>
        <w:t>：配套的软件应具备强大的数</w:t>
      </w:r>
      <w:r>
        <w:rPr>
          <w:rFonts w:ascii="Times New Roman" w:eastAsia="宋体" w:hAnsi="Times New Roman" w:cs="Times New Roman"/>
        </w:rPr>
        <w:t>据处理和分析能力，支持数据的存储、检索和导出。</w:t>
      </w:r>
    </w:p>
    <w:p w14:paraId="75176C27" w14:textId="77777777" w:rsidR="001E69F2" w:rsidRDefault="002E4401">
      <w:pPr>
        <w:pStyle w:val="3"/>
        <w:widowControl/>
        <w:spacing w:beforeAutospacing="0" w:afterAutospacing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3.2 </w:t>
      </w:r>
      <w:r>
        <w:rPr>
          <w:rFonts w:ascii="Times New Roman" w:hAnsi="Times New Roman" w:hint="default"/>
        </w:rPr>
        <w:t>性能需求</w:t>
      </w:r>
    </w:p>
    <w:p w14:paraId="3B6FB940" w14:textId="77777777" w:rsidR="001E69F2" w:rsidRDefault="002E4401">
      <w:pPr>
        <w:widowControl/>
        <w:numPr>
          <w:ilvl w:val="0"/>
          <w:numId w:val="2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流速范围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0.001 </w:t>
      </w:r>
      <w:r>
        <w:rPr>
          <w:rFonts w:ascii="Times New Roman" w:eastAsia="宋体" w:hAnsi="Times New Roman" w:cs="Times New Roman"/>
        </w:rPr>
        <w:t>至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 xml:space="preserve"> mL/min</w:t>
      </w:r>
      <w:r>
        <w:rPr>
          <w:rFonts w:ascii="Times New Roman" w:eastAsia="宋体" w:hAnsi="Times New Roman" w:cs="Times New Roman"/>
        </w:rPr>
        <w:t>。</w:t>
      </w:r>
    </w:p>
    <w:p w14:paraId="2EAE1701" w14:textId="77777777" w:rsidR="001E69F2" w:rsidRDefault="002E4401">
      <w:pPr>
        <w:widowControl/>
        <w:numPr>
          <w:ilvl w:val="0"/>
          <w:numId w:val="2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压力范围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0 </w:t>
      </w:r>
      <w:r>
        <w:rPr>
          <w:rFonts w:ascii="Times New Roman" w:eastAsia="宋体" w:hAnsi="Times New Roman" w:cs="Times New Roman"/>
        </w:rPr>
        <w:t>至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400 bar</w:t>
      </w:r>
      <w:r>
        <w:rPr>
          <w:rFonts w:ascii="Times New Roman" w:eastAsia="宋体" w:hAnsi="Times New Roman" w:cs="Times New Roman"/>
        </w:rPr>
        <w:t>。</w:t>
      </w:r>
    </w:p>
    <w:p w14:paraId="0AFEF450" w14:textId="77777777" w:rsidR="001E69F2" w:rsidRDefault="002E4401">
      <w:pPr>
        <w:widowControl/>
        <w:numPr>
          <w:ilvl w:val="0"/>
          <w:numId w:val="2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波长范围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190 </w:t>
      </w:r>
      <w:r>
        <w:rPr>
          <w:rFonts w:ascii="Times New Roman" w:eastAsia="宋体" w:hAnsi="Times New Roman" w:cs="Times New Roman"/>
        </w:rPr>
        <w:t>至</w:t>
      </w:r>
      <w:r>
        <w:rPr>
          <w:rFonts w:ascii="Times New Roman" w:eastAsia="宋体" w:hAnsi="Times New Roman" w:cs="Times New Roman"/>
        </w:rPr>
        <w:t xml:space="preserve"> 800 nm</w:t>
      </w:r>
      <w:r>
        <w:rPr>
          <w:rFonts w:ascii="Times New Roman" w:eastAsia="宋体" w:hAnsi="Times New Roman" w:cs="Times New Roman"/>
        </w:rPr>
        <w:t>。</w:t>
      </w:r>
    </w:p>
    <w:p w14:paraId="1D3F35B9" w14:textId="77777777" w:rsidR="001E69F2" w:rsidRDefault="002E4401">
      <w:pPr>
        <w:pStyle w:val="3"/>
        <w:widowControl/>
        <w:spacing w:beforeAutospacing="0" w:afterAutospacing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3.3 </w:t>
      </w:r>
      <w:r>
        <w:rPr>
          <w:rFonts w:ascii="Times New Roman" w:hAnsi="Times New Roman" w:hint="default"/>
        </w:rPr>
        <w:t>其他需求</w:t>
      </w:r>
    </w:p>
    <w:p w14:paraId="3BB173CF" w14:textId="77777777" w:rsidR="001E69F2" w:rsidRDefault="002E4401">
      <w:pPr>
        <w:widowControl/>
        <w:numPr>
          <w:ilvl w:val="0"/>
          <w:numId w:val="3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兼容性</w:t>
      </w:r>
      <w:r>
        <w:rPr>
          <w:rFonts w:ascii="Times New Roman" w:eastAsia="宋体" w:hAnsi="Times New Roman" w:cs="Times New Roman"/>
        </w:rPr>
        <w:t>：设备应兼容常见的色谱柱，并支持未来可能扩展的色谱柱类型。</w:t>
      </w:r>
    </w:p>
    <w:p w14:paraId="3ECF26DF" w14:textId="77777777" w:rsidR="001E69F2" w:rsidRDefault="002E4401">
      <w:pPr>
        <w:widowControl/>
        <w:numPr>
          <w:ilvl w:val="0"/>
          <w:numId w:val="3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稳定性</w:t>
      </w:r>
      <w:r>
        <w:rPr>
          <w:rFonts w:ascii="Times New Roman" w:eastAsia="宋体" w:hAnsi="Times New Roman" w:cs="Times New Roman"/>
        </w:rPr>
        <w:t>：设备应具备高稳定性和可靠性，能够长时间连续运行。</w:t>
      </w:r>
    </w:p>
    <w:p w14:paraId="1852E449" w14:textId="77777777" w:rsidR="001E69F2" w:rsidRDefault="002E4401">
      <w:pPr>
        <w:widowControl/>
        <w:numPr>
          <w:ilvl w:val="0"/>
          <w:numId w:val="3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维护方便</w:t>
      </w:r>
      <w:r>
        <w:rPr>
          <w:rFonts w:ascii="Times New Roman" w:eastAsia="宋体" w:hAnsi="Times New Roman" w:cs="Times New Roman"/>
        </w:rPr>
        <w:t>：设备应易于维护和保养，供应商需提供详细的维护指南。</w:t>
      </w:r>
    </w:p>
    <w:p w14:paraId="572202C1" w14:textId="77777777" w:rsidR="001E69F2" w:rsidRDefault="002E4401">
      <w:pPr>
        <w:widowControl/>
        <w:numPr>
          <w:ilvl w:val="0"/>
          <w:numId w:val="3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环保要求</w:t>
      </w:r>
      <w:r>
        <w:rPr>
          <w:rFonts w:ascii="Times New Roman" w:eastAsia="宋体" w:hAnsi="Times New Roman" w:cs="Times New Roman"/>
        </w:rPr>
        <w:t>：设备的使用和维护过程中应符合相关环保法规。</w:t>
      </w:r>
    </w:p>
    <w:p w14:paraId="45D2D53B" w14:textId="77777777" w:rsidR="001E69F2" w:rsidRDefault="002E4401">
      <w:pPr>
        <w:pStyle w:val="2"/>
        <w:widowControl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4. </w:t>
      </w:r>
      <w:r>
        <w:rPr>
          <w:rFonts w:ascii="Times New Roman" w:hAnsi="Times New Roman" w:hint="default"/>
        </w:rPr>
        <w:t>系统需求</w:t>
      </w:r>
    </w:p>
    <w:p w14:paraId="0D5BF74C" w14:textId="77777777" w:rsidR="001E69F2" w:rsidRDefault="002E4401">
      <w:pPr>
        <w:pStyle w:val="3"/>
        <w:widowControl/>
        <w:spacing w:beforeAutospacing="0" w:afterAutospacing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4.1 </w:t>
      </w:r>
      <w:r>
        <w:rPr>
          <w:rFonts w:ascii="Times New Roman" w:hAnsi="Times New Roman" w:hint="default"/>
        </w:rPr>
        <w:t>技术规格</w:t>
      </w:r>
    </w:p>
    <w:p w14:paraId="2FF56036" w14:textId="77777777" w:rsidR="001E69F2" w:rsidRDefault="002E4401">
      <w:pPr>
        <w:widowControl/>
        <w:numPr>
          <w:ilvl w:val="0"/>
          <w:numId w:val="4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电源要求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220V, </w:t>
      </w:r>
      <w:r>
        <w:rPr>
          <w:rFonts w:ascii="Times New Roman" w:eastAsia="宋体" w:hAnsi="Times New Roman" w:cs="Times New Roman"/>
        </w:rPr>
        <w:t>50Hz</w:t>
      </w:r>
      <w:r>
        <w:rPr>
          <w:rFonts w:ascii="Times New Roman" w:eastAsia="宋体" w:hAnsi="Times New Roman" w:cs="Times New Roman"/>
        </w:rPr>
        <w:t>。</w:t>
      </w:r>
    </w:p>
    <w:p w14:paraId="1007DE9C" w14:textId="77777777" w:rsidR="001E69F2" w:rsidRDefault="002E4401">
      <w:pPr>
        <w:widowControl/>
        <w:numPr>
          <w:ilvl w:val="0"/>
          <w:numId w:val="4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操作环境</w:t>
      </w:r>
      <w:r>
        <w:rPr>
          <w:rFonts w:ascii="Times New Roman" w:eastAsia="宋体" w:hAnsi="Times New Roman" w:cs="Times New Roman"/>
        </w:rPr>
        <w:t>：温度范围</w:t>
      </w:r>
      <w:r>
        <w:rPr>
          <w:rFonts w:ascii="Times New Roman" w:eastAsia="宋体" w:hAnsi="Times New Roman" w:cs="Times New Roman"/>
        </w:rPr>
        <w:t xml:space="preserve"> 1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/>
        </w:rPr>
        <w:t>-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/>
        </w:rPr>
        <w:t>℃</w:t>
      </w:r>
      <w:r>
        <w:rPr>
          <w:rFonts w:ascii="Times New Roman" w:eastAsia="宋体" w:hAnsi="Times New Roman" w:cs="Times New Roman"/>
        </w:rPr>
        <w:t>，湿度范围</w:t>
      </w:r>
      <w:r>
        <w:rPr>
          <w:rFonts w:ascii="Times New Roman" w:eastAsia="宋体" w:hAnsi="Times New Roman" w:cs="Times New Roman"/>
        </w:rPr>
        <w:t xml:space="preserve"> 20-80% </w:t>
      </w:r>
      <w:r>
        <w:rPr>
          <w:rFonts w:ascii="Times New Roman" w:eastAsia="宋体" w:hAnsi="Times New Roman" w:cs="Times New Roman"/>
        </w:rPr>
        <w:t>。</w:t>
      </w:r>
    </w:p>
    <w:p w14:paraId="357BA20E" w14:textId="77777777" w:rsidR="001E69F2" w:rsidRDefault="002E4401">
      <w:pPr>
        <w:widowControl/>
        <w:numPr>
          <w:ilvl w:val="0"/>
          <w:numId w:val="4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尺寸和重量</w:t>
      </w:r>
      <w:r>
        <w:rPr>
          <w:rFonts w:ascii="Times New Roman" w:eastAsia="宋体" w:hAnsi="Times New Roman" w:cs="Times New Roman"/>
        </w:rPr>
        <w:t>：设备应适合放置在实验室现有的空间中，具体尺寸和重量需明确说明。</w:t>
      </w:r>
    </w:p>
    <w:p w14:paraId="003581A0" w14:textId="77777777" w:rsidR="001E69F2" w:rsidRDefault="002E4401">
      <w:pPr>
        <w:pStyle w:val="3"/>
        <w:widowControl/>
        <w:spacing w:beforeAutospacing="0" w:afterAutospacing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4.2 </w:t>
      </w:r>
      <w:r>
        <w:rPr>
          <w:rFonts w:ascii="Times New Roman" w:hAnsi="Times New Roman" w:hint="default"/>
        </w:rPr>
        <w:t>软件需求</w:t>
      </w:r>
    </w:p>
    <w:p w14:paraId="4A334E98" w14:textId="77777777" w:rsidR="001E69F2" w:rsidRDefault="002E4401">
      <w:pPr>
        <w:widowControl/>
        <w:numPr>
          <w:ilvl w:val="0"/>
          <w:numId w:val="5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操作系统兼容性</w:t>
      </w:r>
      <w:r>
        <w:rPr>
          <w:rFonts w:ascii="Times New Roman" w:eastAsia="宋体" w:hAnsi="Times New Roman" w:cs="Times New Roman"/>
        </w:rPr>
        <w:t>：软件应兼容</w:t>
      </w:r>
      <w:r>
        <w:rPr>
          <w:rFonts w:ascii="Times New Roman" w:eastAsia="宋体" w:hAnsi="Times New Roman" w:cs="Times New Roman"/>
        </w:rPr>
        <w:t xml:space="preserve"> Windows 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及以上版本。</w:t>
      </w:r>
    </w:p>
    <w:p w14:paraId="3261E54D" w14:textId="77777777" w:rsidR="001E69F2" w:rsidRDefault="002E4401">
      <w:pPr>
        <w:widowControl/>
        <w:numPr>
          <w:ilvl w:val="0"/>
          <w:numId w:val="5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lastRenderedPageBreak/>
        <w:t>用户界面</w:t>
      </w:r>
      <w:r>
        <w:rPr>
          <w:rFonts w:ascii="Times New Roman" w:eastAsia="宋体" w:hAnsi="Times New Roman" w:cs="Times New Roman"/>
        </w:rPr>
        <w:t>：软件应具有友好的用户界面，操作简单直观。</w:t>
      </w:r>
    </w:p>
    <w:p w14:paraId="339C5655" w14:textId="77777777" w:rsidR="001E69F2" w:rsidRDefault="002E4401">
      <w:pPr>
        <w:widowControl/>
        <w:numPr>
          <w:ilvl w:val="0"/>
          <w:numId w:val="5"/>
        </w:numPr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</w:rPr>
        <w:t>数据安全性</w:t>
      </w:r>
      <w:r>
        <w:rPr>
          <w:rFonts w:ascii="Times New Roman" w:eastAsia="宋体" w:hAnsi="Times New Roman" w:cs="Times New Roman"/>
        </w:rPr>
        <w:t>：软件应具备数据备份和恢复功能，确保数据安全。</w:t>
      </w:r>
    </w:p>
    <w:p w14:paraId="1D2BD21C" w14:textId="77777777" w:rsidR="001E69F2" w:rsidRDefault="002E4401">
      <w:pPr>
        <w:pStyle w:val="2"/>
        <w:widowControl/>
        <w:rPr>
          <w:rFonts w:ascii="Times New Roman" w:hAnsi="Times New Roman" w:hint="default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 w:hint="default"/>
        </w:rPr>
        <w:t xml:space="preserve">. </w:t>
      </w:r>
      <w:r>
        <w:rPr>
          <w:rFonts w:ascii="Times New Roman" w:hAnsi="Times New Roman" w:hint="default"/>
        </w:rPr>
        <w:t>仪器配置描述及数量</w:t>
      </w:r>
    </w:p>
    <w:tbl>
      <w:tblPr>
        <w:tblW w:w="884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7095"/>
        <w:gridCol w:w="943"/>
      </w:tblGrid>
      <w:tr w:rsidR="001E69F2" w14:paraId="3D3A9FF9" w14:textId="77777777">
        <w:trPr>
          <w:tblHeader/>
          <w:tblCellSpacing w:w="15" w:type="dxa"/>
          <w:jc w:val="center"/>
        </w:trPr>
        <w:tc>
          <w:tcPr>
            <w:tcW w:w="766" w:type="dxa"/>
            <w:tcBorders>
              <w:tl2br w:val="nil"/>
            </w:tcBorders>
            <w:shd w:val="clear" w:color="auto" w:fill="FFFFFF"/>
            <w:vAlign w:val="center"/>
          </w:tcPr>
          <w:p w14:paraId="7A3A8381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2EF6D89D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仪器配置描述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2F3E92BA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1E69F2" w14:paraId="43326C3D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7D54035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47898E85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四元泵，包括带集成式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通道脱气单元的四元泵、连接毛细管、溶剂柜、溶剂瓶和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CAN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C91C594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24974F52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3105086E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32B38E6D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高效液相色谱系统工具包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1DDA6F0E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469A9844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050E4049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69E303D3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主动密封垫冲洗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F62A4B0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6AD6AEC3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00AC590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1E12AC2C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主动入口阀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1E6595E9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7A83DF47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70B51344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2CB10CCE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样品瓶进样器，包括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100 µL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计量装置和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100 µL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样品定量环，带集成式进样针清洗口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74F7365D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67274BBB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4715B5C0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0FFB811B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容量柱温箱</w:t>
            </w:r>
            <w:proofErr w:type="gramEnd"/>
          </w:p>
        </w:tc>
        <w:tc>
          <w:tcPr>
            <w:tcW w:w="898" w:type="dxa"/>
            <w:shd w:val="clear" w:color="auto" w:fill="FFFFFF"/>
            <w:vAlign w:val="center"/>
          </w:tcPr>
          <w:p w14:paraId="1337B813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59EE83EC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0CF55E63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61570EC0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可变波长检测器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D340741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2F8FB0BA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23F22796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4F63E272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标准流通池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5463F8E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6347E103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E288E5E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1BE51680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色谱工作站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51B93E15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26B0C0D9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4E1FBE4C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79FD47B4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分析仪器认证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2E9B810B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71C2491E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70F20388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5D516409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安装调试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7499299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257BF20D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14D604ED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03318CE1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安装现场培训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4606758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4D723A0E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322727C7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722B9AD2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螺纹口样品瓶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41C42AEC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0F7BF204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7EE1E7A8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6BAB57DC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PTFE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滤芯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4FBC6450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2AB6848B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0A1BC08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22CDA93E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塑料隔垫，螺口盖隔垫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1581F3CD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654D415F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0D79332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08E88FD4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柱塞杆密封垫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7B88422F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E69F2" w14:paraId="68450980" w14:textId="77777777"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1392A61B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7C3EDB11" w14:textId="77777777" w:rsidR="001E69F2" w:rsidRDefault="002E44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色谱柱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4E4532C" w14:textId="77777777" w:rsidR="001E69F2" w:rsidRDefault="002E44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373F1945" w14:textId="77777777" w:rsidR="001E69F2" w:rsidRDefault="001E69F2">
      <w:pPr>
        <w:rPr>
          <w:rFonts w:ascii="Times New Roman" w:eastAsia="宋体" w:hAnsi="Times New Roman" w:cs="Times New Roman"/>
        </w:rPr>
      </w:pPr>
    </w:p>
    <w:sectPr w:rsidR="001E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5F0A9D"/>
    <w:multiLevelType w:val="singleLevel"/>
    <w:tmpl w:val="8E5F0A9D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CDA27A3E"/>
    <w:multiLevelType w:val="singleLevel"/>
    <w:tmpl w:val="CDA27A3E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F3DAB3FF"/>
    <w:multiLevelType w:val="multilevel"/>
    <w:tmpl w:val="F3DAB3FF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780"/>
        </w:tabs>
        <w:ind w:left="378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4200"/>
        </w:tabs>
        <w:ind w:left="4200" w:hanging="420"/>
      </w:pPr>
      <w:rPr>
        <w:rFonts w:hint="default"/>
      </w:rPr>
    </w:lvl>
  </w:abstractNum>
  <w:abstractNum w:abstractNumId="3" w15:restartNumberingAfterBreak="0">
    <w:nsid w:val="35130CF1"/>
    <w:multiLevelType w:val="singleLevel"/>
    <w:tmpl w:val="35130CF1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 w15:restartNumberingAfterBreak="0">
    <w:nsid w:val="57C19985"/>
    <w:multiLevelType w:val="singleLevel"/>
    <w:tmpl w:val="57C19985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8B667E"/>
    <w:rsid w:val="001E69F2"/>
    <w:rsid w:val="002E4401"/>
    <w:rsid w:val="09BF208D"/>
    <w:rsid w:val="0BDE0194"/>
    <w:rsid w:val="12191EC2"/>
    <w:rsid w:val="159D1783"/>
    <w:rsid w:val="233D7BE1"/>
    <w:rsid w:val="336F6CCD"/>
    <w:rsid w:val="340C326D"/>
    <w:rsid w:val="352F7252"/>
    <w:rsid w:val="353425DE"/>
    <w:rsid w:val="36B9446B"/>
    <w:rsid w:val="3D941B95"/>
    <w:rsid w:val="3E6212E9"/>
    <w:rsid w:val="3EE21837"/>
    <w:rsid w:val="40AD562A"/>
    <w:rsid w:val="42375131"/>
    <w:rsid w:val="4CBE2078"/>
    <w:rsid w:val="4E6D78EE"/>
    <w:rsid w:val="548B667E"/>
    <w:rsid w:val="63DC5AE3"/>
    <w:rsid w:val="67F52B72"/>
    <w:rsid w:val="69D364AE"/>
    <w:rsid w:val="751C78AF"/>
    <w:rsid w:val="7F01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A6773"/>
  <w15:docId w15:val="{09DC742B-2975-46D5-996A-80A51335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b/>
      <w:bCs/>
      <w:kern w:val="0"/>
      <w:sz w:val="28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杨莹</dc:creator>
  <cp:lastModifiedBy>MJGAOFEI</cp:lastModifiedBy>
  <cp:revision>3</cp:revision>
  <dcterms:created xsi:type="dcterms:W3CDTF">2024-08-01T05:59:00Z</dcterms:created>
  <dcterms:modified xsi:type="dcterms:W3CDTF">2024-08-01T09:03:00Z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A7715D65C52C4EBC90F3CF1CABCE7203_13</vt:lpwstr>
  </property>
</Properties>
</file>